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9D14A" w14:textId="77777777" w:rsidR="004D7DA8" w:rsidRDefault="004D7DA8" w:rsidP="008856B9">
      <w:pPr>
        <w:autoSpaceDE w:val="0"/>
        <w:autoSpaceDN w:val="0"/>
        <w:adjustRightInd w:val="0"/>
        <w:spacing w:after="0" w:line="240" w:lineRule="auto"/>
        <w:jc w:val="center"/>
        <w:rPr>
          <w:rFonts w:ascii="Poppins" w:eastAsia="Calibri" w:hAnsi="Poppins" w:cs="Poppins"/>
          <w:b/>
          <w:color w:val="2E74B5" w:themeColor="accent5" w:themeShade="BF"/>
          <w:kern w:val="0"/>
          <w:sz w:val="28"/>
          <w:szCs w:val="28"/>
          <w14:ligatures w14:val="none"/>
        </w:rPr>
      </w:pPr>
    </w:p>
    <w:p w14:paraId="0B2B88A8" w14:textId="5EB4937F" w:rsidR="008856B9" w:rsidRPr="008856B9" w:rsidRDefault="00D67FB1" w:rsidP="008856B9">
      <w:pPr>
        <w:autoSpaceDE w:val="0"/>
        <w:autoSpaceDN w:val="0"/>
        <w:adjustRightInd w:val="0"/>
        <w:spacing w:after="0" w:line="240" w:lineRule="auto"/>
        <w:jc w:val="center"/>
        <w:rPr>
          <w:rFonts w:ascii="Poppins" w:hAnsi="Poppins" w:cs="Poppins"/>
          <w:b/>
          <w:bCs/>
          <w:color w:val="002060"/>
          <w:kern w:val="0"/>
          <w:sz w:val="40"/>
          <w:szCs w:val="40"/>
        </w:rPr>
      </w:pPr>
      <w:r>
        <w:rPr>
          <w:rFonts w:ascii="Poppins" w:eastAsia="Calibri" w:hAnsi="Poppins" w:cs="Poppins"/>
          <w:b/>
          <w:color w:val="2E74B5" w:themeColor="accent5" w:themeShade="BF"/>
          <w:kern w:val="0"/>
          <w:sz w:val="28"/>
          <w:szCs w:val="28"/>
          <w14:ligatures w14:val="none"/>
        </w:rPr>
        <w:t>CONTRACT MANAGE</w:t>
      </w:r>
      <w:r w:rsidR="00377FBC">
        <w:rPr>
          <w:rFonts w:ascii="Poppins" w:eastAsia="Calibri" w:hAnsi="Poppins" w:cs="Poppins"/>
          <w:b/>
          <w:color w:val="2E74B5" w:themeColor="accent5" w:themeShade="BF"/>
          <w:kern w:val="0"/>
          <w:sz w:val="28"/>
          <w:szCs w:val="28"/>
          <w14:ligatures w14:val="none"/>
        </w:rPr>
        <w:t xml:space="preserve">R </w:t>
      </w:r>
      <w:r w:rsidR="004D7DA8" w:rsidRPr="008856B9">
        <w:rPr>
          <w:rFonts w:ascii="Poppins" w:eastAsia="Calibri" w:hAnsi="Poppins" w:cs="Poppins"/>
          <w:b/>
          <w:color w:val="2E74B5" w:themeColor="accent5" w:themeShade="BF"/>
          <w:kern w:val="0"/>
          <w:sz w:val="28"/>
          <w:szCs w:val="28"/>
          <w14:ligatures w14:val="none"/>
        </w:rPr>
        <w:t>(</w:t>
      </w:r>
      <w:r w:rsidR="00C15AC4">
        <w:rPr>
          <w:rFonts w:ascii="Poppins" w:eastAsia="Calibri" w:hAnsi="Poppins" w:cs="Poppins"/>
          <w:b/>
          <w:color w:val="2E74B5" w:themeColor="accent5" w:themeShade="BF"/>
          <w:kern w:val="0"/>
          <w:sz w:val="28"/>
          <w:szCs w:val="28"/>
          <w14:ligatures w14:val="none"/>
        </w:rPr>
        <w:t>2</w:t>
      </w:r>
      <w:r>
        <w:rPr>
          <w:rFonts w:ascii="Poppins" w:eastAsia="Calibri" w:hAnsi="Poppins" w:cs="Poppins"/>
          <w:b/>
          <w:color w:val="2E74B5" w:themeColor="accent5" w:themeShade="BF"/>
          <w:kern w:val="0"/>
          <w:sz w:val="28"/>
          <w:szCs w:val="28"/>
          <w14:ligatures w14:val="none"/>
        </w:rPr>
        <w:t>3638</w:t>
      </w:r>
      <w:r w:rsidR="008856B9" w:rsidRPr="008856B9">
        <w:rPr>
          <w:rFonts w:ascii="Poppins" w:eastAsia="Calibri" w:hAnsi="Poppins" w:cs="Poppins"/>
          <w:b/>
          <w:color w:val="2E74B5" w:themeColor="accent5" w:themeShade="BF"/>
          <w:kern w:val="0"/>
          <w:sz w:val="28"/>
          <w:szCs w:val="28"/>
          <w14:ligatures w14:val="none"/>
        </w:rPr>
        <w:t>)</w:t>
      </w:r>
    </w:p>
    <w:p w14:paraId="2B80BBC7" w14:textId="77777777" w:rsidR="008856B9" w:rsidRPr="008856B9" w:rsidRDefault="008856B9" w:rsidP="008856B9">
      <w:pPr>
        <w:autoSpaceDE w:val="0"/>
        <w:autoSpaceDN w:val="0"/>
        <w:adjustRightInd w:val="0"/>
        <w:spacing w:after="0" w:line="240" w:lineRule="auto"/>
        <w:jc w:val="center"/>
        <w:rPr>
          <w:rFonts w:ascii="Poppins" w:hAnsi="Poppins" w:cs="Poppins"/>
          <w:b/>
          <w:bCs/>
          <w:color w:val="002060"/>
          <w:kern w:val="0"/>
          <w:sz w:val="32"/>
          <w:szCs w:val="32"/>
        </w:rPr>
      </w:pPr>
    </w:p>
    <w:p w14:paraId="20263FAB" w14:textId="77777777" w:rsidR="008856B9" w:rsidRPr="00AE7F7F" w:rsidRDefault="008856B9" w:rsidP="008856B9">
      <w:pPr>
        <w:autoSpaceDE w:val="0"/>
        <w:autoSpaceDN w:val="0"/>
        <w:adjustRightInd w:val="0"/>
        <w:spacing w:after="0" w:line="240" w:lineRule="auto"/>
        <w:rPr>
          <w:rFonts w:ascii="Poppins" w:eastAsia="Calibri" w:hAnsi="Poppins" w:cs="Poppins"/>
          <w:b/>
          <w:color w:val="2E74B5" w:themeColor="accent5" w:themeShade="BF"/>
          <w:kern w:val="0"/>
          <w:sz w:val="24"/>
          <w:szCs w:val="24"/>
          <w14:ligatures w14:val="none"/>
        </w:rPr>
      </w:pPr>
      <w:r w:rsidRPr="00AE7F7F">
        <w:rPr>
          <w:rFonts w:ascii="Poppins" w:eastAsia="Calibri" w:hAnsi="Poppins" w:cs="Poppins"/>
          <w:b/>
          <w:color w:val="2E74B5" w:themeColor="accent5" w:themeShade="BF"/>
          <w:kern w:val="0"/>
          <w:sz w:val="24"/>
          <w:szCs w:val="24"/>
          <w14:ligatures w14:val="none"/>
        </w:rPr>
        <w:t>FUNCIÓN GENERAL</w:t>
      </w:r>
    </w:p>
    <w:p w14:paraId="04C0CA19" w14:textId="77777777" w:rsidR="008856B9" w:rsidRPr="008856B9" w:rsidRDefault="008856B9" w:rsidP="008856B9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b/>
          <w:bCs/>
          <w:color w:val="002060"/>
          <w:kern w:val="0"/>
        </w:rPr>
      </w:pPr>
    </w:p>
    <w:p w14:paraId="52F8F52F" w14:textId="0094FB6D" w:rsidR="007057D4" w:rsidRDefault="00EF1F62" w:rsidP="008856B9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color w:val="000000"/>
          <w:kern w:val="0"/>
        </w:rPr>
      </w:pPr>
      <w:r>
        <w:rPr>
          <w:rFonts w:ascii="Poppins" w:hAnsi="Poppins" w:cs="Poppins"/>
          <w:color w:val="000000"/>
          <w:kern w:val="0"/>
        </w:rPr>
        <w:t>G</w:t>
      </w:r>
      <w:r w:rsidR="00217525">
        <w:rPr>
          <w:rFonts w:ascii="Poppins" w:hAnsi="Poppins" w:cs="Poppins"/>
          <w:color w:val="000000"/>
          <w:kern w:val="0"/>
        </w:rPr>
        <w:t>estión contra</w:t>
      </w:r>
      <w:r>
        <w:rPr>
          <w:rFonts w:ascii="Poppins" w:hAnsi="Poppins" w:cs="Poppins"/>
          <w:color w:val="000000"/>
          <w:kern w:val="0"/>
        </w:rPr>
        <w:t>ctual de proyectos</w:t>
      </w:r>
      <w:r w:rsidR="00217525">
        <w:rPr>
          <w:rFonts w:ascii="Poppins" w:hAnsi="Poppins" w:cs="Poppins"/>
          <w:color w:val="000000"/>
          <w:kern w:val="0"/>
        </w:rPr>
        <w:t xml:space="preserve"> internacionales</w:t>
      </w:r>
    </w:p>
    <w:p w14:paraId="565E0DDF" w14:textId="77777777" w:rsidR="00D16BDD" w:rsidRDefault="00D16BDD" w:rsidP="008856B9">
      <w:pPr>
        <w:autoSpaceDE w:val="0"/>
        <w:autoSpaceDN w:val="0"/>
        <w:adjustRightInd w:val="0"/>
        <w:spacing w:after="0" w:line="240" w:lineRule="auto"/>
        <w:rPr>
          <w:rFonts w:ascii="Poppins" w:eastAsia="Calibri" w:hAnsi="Poppins" w:cs="Poppins"/>
          <w:b/>
          <w:color w:val="2E74B5" w:themeColor="accent5" w:themeShade="BF"/>
          <w:kern w:val="0"/>
          <w:sz w:val="24"/>
          <w:szCs w:val="24"/>
          <w14:ligatures w14:val="none"/>
        </w:rPr>
      </w:pPr>
    </w:p>
    <w:p w14:paraId="358B3E4A" w14:textId="28013FCA" w:rsidR="008856B9" w:rsidRPr="00AE7F7F" w:rsidRDefault="008856B9" w:rsidP="008856B9">
      <w:pPr>
        <w:autoSpaceDE w:val="0"/>
        <w:autoSpaceDN w:val="0"/>
        <w:adjustRightInd w:val="0"/>
        <w:spacing w:after="0" w:line="240" w:lineRule="auto"/>
        <w:rPr>
          <w:rFonts w:ascii="Poppins" w:eastAsia="Calibri" w:hAnsi="Poppins" w:cs="Poppins"/>
          <w:b/>
          <w:color w:val="2E74B5" w:themeColor="accent5" w:themeShade="BF"/>
          <w:kern w:val="0"/>
          <w:sz w:val="24"/>
          <w:szCs w:val="24"/>
          <w14:ligatures w14:val="none"/>
        </w:rPr>
      </w:pPr>
      <w:r w:rsidRPr="00AE7F7F">
        <w:rPr>
          <w:rFonts w:ascii="Poppins" w:eastAsia="Calibri" w:hAnsi="Poppins" w:cs="Poppins"/>
          <w:b/>
          <w:color w:val="2E74B5" w:themeColor="accent5" w:themeShade="BF"/>
          <w:kern w:val="0"/>
          <w:sz w:val="24"/>
          <w:szCs w:val="24"/>
          <w14:ligatures w14:val="none"/>
        </w:rPr>
        <w:t>LUGAR DE TRABAJO</w:t>
      </w:r>
    </w:p>
    <w:p w14:paraId="252A0BD5" w14:textId="77777777" w:rsidR="008856B9" w:rsidRPr="008856B9" w:rsidRDefault="008856B9" w:rsidP="008856B9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b/>
          <w:bCs/>
          <w:color w:val="002060"/>
          <w:kern w:val="0"/>
        </w:rPr>
      </w:pPr>
    </w:p>
    <w:p w14:paraId="39E16929" w14:textId="46AF0103" w:rsidR="008856B9" w:rsidRPr="008856B9" w:rsidRDefault="007735A2" w:rsidP="008856B9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color w:val="000000"/>
          <w:kern w:val="0"/>
        </w:rPr>
      </w:pPr>
      <w:r>
        <w:rPr>
          <w:rFonts w:ascii="Poppins" w:hAnsi="Poppins" w:cs="Poppins"/>
          <w:color w:val="000000"/>
          <w:kern w:val="0"/>
        </w:rPr>
        <w:t>Sevilla</w:t>
      </w:r>
    </w:p>
    <w:p w14:paraId="0B373B59" w14:textId="77777777" w:rsidR="008856B9" w:rsidRPr="008856B9" w:rsidRDefault="008856B9" w:rsidP="008856B9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color w:val="000000"/>
          <w:kern w:val="0"/>
        </w:rPr>
      </w:pPr>
    </w:p>
    <w:p w14:paraId="178C204A" w14:textId="77777777" w:rsidR="008856B9" w:rsidRPr="00AE7F7F" w:rsidRDefault="008856B9" w:rsidP="008856B9">
      <w:pPr>
        <w:autoSpaceDE w:val="0"/>
        <w:autoSpaceDN w:val="0"/>
        <w:adjustRightInd w:val="0"/>
        <w:spacing w:after="0" w:line="240" w:lineRule="auto"/>
        <w:rPr>
          <w:rFonts w:ascii="Poppins" w:eastAsia="Calibri" w:hAnsi="Poppins" w:cs="Poppins"/>
          <w:b/>
          <w:color w:val="2E74B5" w:themeColor="accent5" w:themeShade="BF"/>
          <w:kern w:val="0"/>
          <w:sz w:val="24"/>
          <w:szCs w:val="24"/>
          <w14:ligatures w14:val="none"/>
        </w:rPr>
      </w:pPr>
      <w:r w:rsidRPr="00AE7F7F">
        <w:rPr>
          <w:rFonts w:ascii="Poppins" w:eastAsia="Calibri" w:hAnsi="Poppins" w:cs="Poppins"/>
          <w:b/>
          <w:color w:val="2E74B5" w:themeColor="accent5" w:themeShade="BF"/>
          <w:kern w:val="0"/>
          <w:sz w:val="24"/>
          <w:szCs w:val="24"/>
          <w14:ligatures w14:val="none"/>
        </w:rPr>
        <w:t>FUNCIONES ESPECÍFICAS</w:t>
      </w:r>
    </w:p>
    <w:p w14:paraId="6D16D585" w14:textId="77777777" w:rsidR="008856B9" w:rsidRDefault="008856B9" w:rsidP="008856B9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b/>
          <w:bCs/>
          <w:color w:val="002060"/>
          <w:kern w:val="0"/>
        </w:rPr>
      </w:pPr>
    </w:p>
    <w:p w14:paraId="11BB04B2" w14:textId="1825594D" w:rsidR="00306E9C" w:rsidRDefault="00FF47E5" w:rsidP="00755873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color w:val="000000"/>
          <w:kern w:val="0"/>
        </w:rPr>
      </w:pPr>
      <w:r w:rsidRPr="00FF47E5">
        <w:rPr>
          <w:rFonts w:ascii="Poppins" w:hAnsi="Poppins" w:cs="Poppins"/>
          <w:color w:val="000000"/>
          <w:kern w:val="0"/>
        </w:rPr>
        <w:t>- Elaborar y coordinar análisis contractuales de los documentos que rigen el Proyecto (contrato, acuerdos entre los socios, subcontratos, etc.).</w:t>
      </w:r>
      <w:r w:rsidRPr="00FF47E5">
        <w:rPr>
          <w:rFonts w:ascii="Poppins" w:hAnsi="Poppins" w:cs="Poppins"/>
          <w:color w:val="000000"/>
          <w:kern w:val="0"/>
        </w:rPr>
        <w:br/>
        <w:t>- Dar soporte contractual a los gestores del proyecto para en el control de alcance, la identificación de riesgos y la búsqueda de oportunidades en el marco del Contrato, así como en las decisiones del día a día y en las negociaciones que se lleven a cabo con el cliente y los subcontratistas.</w:t>
      </w:r>
      <w:r w:rsidRPr="00FF47E5">
        <w:rPr>
          <w:rFonts w:ascii="Poppins" w:hAnsi="Poppins" w:cs="Poppins"/>
          <w:color w:val="000000"/>
          <w:kern w:val="0"/>
        </w:rPr>
        <w:br/>
        <w:t>- Preparar adendas y acuerdos suplementarios al contrato principal</w:t>
      </w:r>
      <w:r w:rsidRPr="00FF47E5">
        <w:rPr>
          <w:rFonts w:ascii="Poppins" w:hAnsi="Poppins" w:cs="Poppins"/>
          <w:color w:val="000000"/>
          <w:kern w:val="0"/>
        </w:rPr>
        <w:br/>
        <w:t>- Aportar perspectiva contractual de forma transversal y velar por los derechos que asisten bajo el Contrato en todos los ámbitos y comunicaciones del proyecto.</w:t>
      </w:r>
      <w:r w:rsidRPr="00FF47E5">
        <w:rPr>
          <w:rFonts w:ascii="Poppins" w:hAnsi="Poppins" w:cs="Poppins"/>
          <w:color w:val="000000"/>
          <w:kern w:val="0"/>
        </w:rPr>
        <w:br/>
        <w:t>- Revisar, gestionar y hacer seguimiento de reclamaciones y variaciones al contrato y subcontratos.</w:t>
      </w:r>
      <w:r w:rsidRPr="00FF47E5">
        <w:rPr>
          <w:rFonts w:ascii="Poppins" w:hAnsi="Poppins" w:cs="Poppins"/>
          <w:color w:val="000000"/>
          <w:kern w:val="0"/>
        </w:rPr>
        <w:br/>
        <w:t>- Garantizar la notificación de eventos contractuales en tiempo y forma y preparación de correspondencia contractual.</w:t>
      </w:r>
      <w:r w:rsidRPr="00FF47E5">
        <w:rPr>
          <w:rFonts w:ascii="Poppins" w:hAnsi="Poppins" w:cs="Poppins"/>
          <w:color w:val="000000"/>
          <w:kern w:val="0"/>
        </w:rPr>
        <w:br/>
        <w:t>- Analizar la correspondencia recibida por parte del Cliente y de los Subcontratistas y dar soporte a los gestores del Proyecto para preservar las garantías contractuales en las respuestas que se proporcionen.</w:t>
      </w:r>
      <w:r w:rsidRPr="00FF47E5">
        <w:rPr>
          <w:rFonts w:ascii="Poppins" w:hAnsi="Poppins" w:cs="Poppins"/>
          <w:color w:val="000000"/>
          <w:kern w:val="0"/>
        </w:rPr>
        <w:br/>
        <w:t>- Garantizar el registro y archivo detallado de las comunicaciones intercambiadas</w:t>
      </w:r>
      <w:r w:rsidR="0054590D" w:rsidRPr="0054590D">
        <w:rPr>
          <w:rFonts w:ascii="Poppins" w:hAnsi="Poppins" w:cs="Poppins"/>
          <w:color w:val="000000"/>
          <w:kern w:val="0"/>
        </w:rPr>
        <w:t>.</w:t>
      </w:r>
    </w:p>
    <w:p w14:paraId="04E5927B" w14:textId="77777777" w:rsidR="00306E9C" w:rsidRPr="008856B9" w:rsidRDefault="00306E9C" w:rsidP="00755873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color w:val="000000"/>
          <w:kern w:val="0"/>
        </w:rPr>
      </w:pPr>
    </w:p>
    <w:p w14:paraId="572715F7" w14:textId="77777777" w:rsidR="00755873" w:rsidRDefault="00755873" w:rsidP="008856B9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color w:val="000000"/>
          <w:kern w:val="0"/>
        </w:rPr>
      </w:pPr>
    </w:p>
    <w:p w14:paraId="1BB6846A" w14:textId="567B66E4" w:rsidR="008856B9" w:rsidRPr="00755873" w:rsidRDefault="008856B9" w:rsidP="008856B9">
      <w:pPr>
        <w:autoSpaceDE w:val="0"/>
        <w:autoSpaceDN w:val="0"/>
        <w:adjustRightInd w:val="0"/>
        <w:spacing w:after="0" w:line="240" w:lineRule="auto"/>
        <w:rPr>
          <w:rFonts w:ascii="Poppins" w:eastAsia="Calibri" w:hAnsi="Poppins" w:cs="Poppins"/>
          <w:b/>
          <w:color w:val="2E74B5" w:themeColor="accent5" w:themeShade="BF"/>
          <w:kern w:val="0"/>
          <w:sz w:val="24"/>
          <w:szCs w:val="24"/>
          <w14:ligatures w14:val="none"/>
        </w:rPr>
      </w:pPr>
      <w:r w:rsidRPr="00755873">
        <w:rPr>
          <w:rFonts w:ascii="Poppins" w:eastAsia="Calibri" w:hAnsi="Poppins" w:cs="Poppins"/>
          <w:b/>
          <w:color w:val="2E74B5" w:themeColor="accent5" w:themeShade="BF"/>
          <w:kern w:val="0"/>
          <w:sz w:val="24"/>
          <w:szCs w:val="24"/>
          <w14:ligatures w14:val="none"/>
        </w:rPr>
        <w:t>REQUISITOS</w:t>
      </w:r>
    </w:p>
    <w:p w14:paraId="197EEFEE" w14:textId="6FCC59D2" w:rsidR="008B422F" w:rsidRDefault="00617B82" w:rsidP="008B422F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color w:val="000000"/>
          <w:kern w:val="0"/>
        </w:rPr>
      </w:pPr>
      <w:r>
        <w:rPr>
          <w:rFonts w:ascii="Helvetica" w:hAnsi="Helvetica" w:cs="Helvetica"/>
          <w:color w:val="333333"/>
          <w:spacing w:val="2"/>
          <w:sz w:val="21"/>
          <w:szCs w:val="21"/>
        </w:rPr>
        <w:br/>
      </w:r>
      <w:r w:rsidR="0008230E">
        <w:rPr>
          <w:rFonts w:ascii="Poppins" w:hAnsi="Poppins" w:cs="Poppins"/>
          <w:color w:val="000000"/>
          <w:kern w:val="0"/>
        </w:rPr>
        <w:t xml:space="preserve">- </w:t>
      </w:r>
      <w:r w:rsidR="0008230E" w:rsidRPr="0008230E">
        <w:rPr>
          <w:rFonts w:ascii="Poppins" w:hAnsi="Poppins" w:cs="Poppins"/>
          <w:color w:val="000000"/>
          <w:kern w:val="0"/>
        </w:rPr>
        <w:t xml:space="preserve">Ingeniería </w:t>
      </w:r>
      <w:r w:rsidR="00377FBC">
        <w:rPr>
          <w:rFonts w:ascii="Poppins" w:hAnsi="Poppins" w:cs="Poppins"/>
          <w:color w:val="000000"/>
          <w:kern w:val="0"/>
        </w:rPr>
        <w:t xml:space="preserve">Industrial, </w:t>
      </w:r>
      <w:r w:rsidR="0008230E" w:rsidRPr="0008230E">
        <w:rPr>
          <w:rFonts w:ascii="Poppins" w:hAnsi="Poppins" w:cs="Poppins"/>
          <w:color w:val="000000"/>
          <w:kern w:val="0"/>
        </w:rPr>
        <w:t>Máster en Ingeniería Industrial.</w:t>
      </w:r>
    </w:p>
    <w:p w14:paraId="589BD465" w14:textId="38B555F1" w:rsidR="00617B82" w:rsidRPr="008B422F" w:rsidRDefault="008B422F" w:rsidP="008B422F">
      <w:pPr>
        <w:autoSpaceDE w:val="0"/>
        <w:autoSpaceDN w:val="0"/>
        <w:adjustRightInd w:val="0"/>
        <w:spacing w:after="0" w:line="240" w:lineRule="auto"/>
        <w:rPr>
          <w:rFonts w:ascii="Poppins" w:hAnsi="Poppins" w:cs="Poppins"/>
          <w:color w:val="000000"/>
          <w:kern w:val="0"/>
        </w:rPr>
      </w:pPr>
      <w:r w:rsidRPr="008B422F">
        <w:rPr>
          <w:rFonts w:ascii="Poppins" w:hAnsi="Poppins" w:cs="Poppins"/>
          <w:color w:val="000000"/>
          <w:kern w:val="0"/>
        </w:rPr>
        <w:t>-</w:t>
      </w:r>
      <w:r>
        <w:rPr>
          <w:rFonts w:ascii="Poppins" w:hAnsi="Poppins" w:cs="Poppins"/>
          <w:color w:val="000000"/>
          <w:kern w:val="0"/>
        </w:rPr>
        <w:t xml:space="preserve"> </w:t>
      </w:r>
      <w:r w:rsidR="0008230E" w:rsidRPr="008B422F">
        <w:rPr>
          <w:rFonts w:ascii="Poppins" w:hAnsi="Poppins" w:cs="Poppins"/>
          <w:color w:val="000000"/>
          <w:kern w:val="0"/>
        </w:rPr>
        <w:t>Experiencia en</w:t>
      </w:r>
      <w:r w:rsidRPr="008B422F">
        <w:rPr>
          <w:rFonts w:ascii="Poppins" w:hAnsi="Poppins" w:cs="Poppins"/>
          <w:color w:val="000000"/>
          <w:kern w:val="0"/>
        </w:rPr>
        <w:t xml:space="preserve"> p</w:t>
      </w:r>
      <w:r w:rsidR="0008230E" w:rsidRPr="008B422F">
        <w:rPr>
          <w:rFonts w:ascii="Poppins" w:hAnsi="Poppins" w:cs="Poppins"/>
          <w:color w:val="000000"/>
          <w:kern w:val="0"/>
        </w:rPr>
        <w:t>royectos internacionales (gestión de proyectos o gestión contractual).</w:t>
      </w:r>
      <w:r w:rsidR="0008230E" w:rsidRPr="008B422F">
        <w:rPr>
          <w:rFonts w:ascii="Poppins" w:hAnsi="Poppins" w:cs="Poppins"/>
          <w:color w:val="000000"/>
          <w:kern w:val="0"/>
        </w:rPr>
        <w:br/>
      </w:r>
      <w:r>
        <w:rPr>
          <w:rFonts w:ascii="Poppins" w:hAnsi="Poppins" w:cs="Poppins"/>
          <w:color w:val="000000"/>
          <w:kern w:val="0"/>
        </w:rPr>
        <w:t xml:space="preserve">- </w:t>
      </w:r>
      <w:r w:rsidR="0008230E" w:rsidRPr="008B422F">
        <w:rPr>
          <w:rFonts w:ascii="Poppins" w:hAnsi="Poppins" w:cs="Poppins"/>
          <w:color w:val="000000"/>
          <w:kern w:val="0"/>
        </w:rPr>
        <w:t>Idiomas: Inglés C1.</w:t>
      </w:r>
    </w:p>
    <w:sectPr w:rsidR="00617B82" w:rsidRPr="008B422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56F35" w14:textId="77777777" w:rsidR="00D870C8" w:rsidRDefault="00D870C8" w:rsidP="008856B9">
      <w:pPr>
        <w:spacing w:after="0" w:line="240" w:lineRule="auto"/>
      </w:pPr>
      <w:r>
        <w:separator/>
      </w:r>
    </w:p>
  </w:endnote>
  <w:endnote w:type="continuationSeparator" w:id="0">
    <w:p w14:paraId="1CD829F1" w14:textId="77777777" w:rsidR="00D870C8" w:rsidRDefault="00D870C8" w:rsidP="008856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oppins">
    <w:altName w:val="Poppins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8BAB7" w14:textId="77777777" w:rsidR="00D870C8" w:rsidRDefault="00D870C8" w:rsidP="008856B9">
      <w:pPr>
        <w:spacing w:after="0" w:line="240" w:lineRule="auto"/>
      </w:pPr>
      <w:r>
        <w:separator/>
      </w:r>
    </w:p>
  </w:footnote>
  <w:footnote w:type="continuationSeparator" w:id="0">
    <w:p w14:paraId="6C7D163C" w14:textId="77777777" w:rsidR="00D870C8" w:rsidRDefault="00D870C8" w:rsidP="008856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5CBBD" w14:textId="5FBABED9" w:rsidR="008856B9" w:rsidRDefault="008856B9">
    <w:pPr>
      <w:pStyle w:val="Encabezado"/>
    </w:pPr>
    <w:r>
      <w:t xml:space="preserve">   </w:t>
    </w:r>
    <w:r>
      <w:tab/>
    </w:r>
    <w:r>
      <w:tab/>
      <w:t xml:space="preserve"> </w:t>
    </w:r>
    <w:r>
      <w:rPr>
        <w:noProof/>
      </w:rPr>
      <w:drawing>
        <wp:inline distT="0" distB="0" distL="0" distR="0" wp14:anchorId="0571C8C6" wp14:editId="792FF87E">
          <wp:extent cx="1186961" cy="300788"/>
          <wp:effectExtent l="0" t="0" r="0" b="444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5183" cy="3054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9042E2"/>
    <w:multiLevelType w:val="hybridMultilevel"/>
    <w:tmpl w:val="23FCC436"/>
    <w:lvl w:ilvl="0" w:tplc="938E384C">
      <w:numFmt w:val="bullet"/>
      <w:lvlText w:val="-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15812"/>
    <w:multiLevelType w:val="hybridMultilevel"/>
    <w:tmpl w:val="E4A4F28E"/>
    <w:lvl w:ilvl="0" w:tplc="25907054">
      <w:numFmt w:val="bullet"/>
      <w:lvlText w:val="-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4863A4"/>
    <w:multiLevelType w:val="hybridMultilevel"/>
    <w:tmpl w:val="C9C8B3AC"/>
    <w:lvl w:ilvl="0" w:tplc="666A71B6">
      <w:numFmt w:val="bullet"/>
      <w:lvlText w:val="-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4051503">
    <w:abstractNumId w:val="1"/>
  </w:num>
  <w:num w:numId="2" w16cid:durableId="1972124770">
    <w:abstractNumId w:val="0"/>
  </w:num>
  <w:num w:numId="3" w16cid:durableId="2391423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7F7"/>
    <w:rsid w:val="00000F32"/>
    <w:rsid w:val="0008230E"/>
    <w:rsid w:val="00122B90"/>
    <w:rsid w:val="001672F2"/>
    <w:rsid w:val="001C5AF6"/>
    <w:rsid w:val="00217525"/>
    <w:rsid w:val="002335B8"/>
    <w:rsid w:val="002D2594"/>
    <w:rsid w:val="00306E9C"/>
    <w:rsid w:val="00313E4B"/>
    <w:rsid w:val="003527F7"/>
    <w:rsid w:val="003551B9"/>
    <w:rsid w:val="00377FBC"/>
    <w:rsid w:val="00456263"/>
    <w:rsid w:val="004D3EFB"/>
    <w:rsid w:val="004D7DA8"/>
    <w:rsid w:val="0054590D"/>
    <w:rsid w:val="005B0EA5"/>
    <w:rsid w:val="00617B82"/>
    <w:rsid w:val="00682A7E"/>
    <w:rsid w:val="006B6E6E"/>
    <w:rsid w:val="006F46FD"/>
    <w:rsid w:val="007057D4"/>
    <w:rsid w:val="00735073"/>
    <w:rsid w:val="00755873"/>
    <w:rsid w:val="0076213E"/>
    <w:rsid w:val="007735A2"/>
    <w:rsid w:val="0079567B"/>
    <w:rsid w:val="008856B9"/>
    <w:rsid w:val="008B422F"/>
    <w:rsid w:val="00962009"/>
    <w:rsid w:val="009B3A2D"/>
    <w:rsid w:val="00A44001"/>
    <w:rsid w:val="00AE7F7F"/>
    <w:rsid w:val="00B85624"/>
    <w:rsid w:val="00BD0DC4"/>
    <w:rsid w:val="00C1598B"/>
    <w:rsid w:val="00C15AC4"/>
    <w:rsid w:val="00D16BDD"/>
    <w:rsid w:val="00D53900"/>
    <w:rsid w:val="00D544C9"/>
    <w:rsid w:val="00D67FB1"/>
    <w:rsid w:val="00D870C8"/>
    <w:rsid w:val="00DA7CBB"/>
    <w:rsid w:val="00DC3DBC"/>
    <w:rsid w:val="00E320DC"/>
    <w:rsid w:val="00EF1F62"/>
    <w:rsid w:val="00FA1768"/>
    <w:rsid w:val="00FB0B0C"/>
    <w:rsid w:val="00FF2273"/>
    <w:rsid w:val="00FF4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6D4CE"/>
  <w15:chartTrackingRefBased/>
  <w15:docId w15:val="{40791427-5FC4-4F7E-91EC-2FA580B00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56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56B9"/>
  </w:style>
  <w:style w:type="paragraph" w:styleId="Piedepgina">
    <w:name w:val="footer"/>
    <w:basedOn w:val="Normal"/>
    <w:link w:val="PiedepginaCar"/>
    <w:uiPriority w:val="99"/>
    <w:unhideWhenUsed/>
    <w:rsid w:val="008856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56B9"/>
  </w:style>
  <w:style w:type="paragraph" w:styleId="Revisin">
    <w:name w:val="Revision"/>
    <w:hidden/>
    <w:uiPriority w:val="99"/>
    <w:semiHidden/>
    <w:rsid w:val="001672F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313E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231</Words>
  <Characters>1274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Ineco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Defoin, Jorge</dc:creator>
  <cp:keywords/>
  <dc:description/>
  <cp:lastModifiedBy>Cembellín Sánchez, Raquel</cp:lastModifiedBy>
  <cp:revision>35</cp:revision>
  <dcterms:created xsi:type="dcterms:W3CDTF">2024-09-23T11:25:00Z</dcterms:created>
  <dcterms:modified xsi:type="dcterms:W3CDTF">2025-09-26T07:18:00Z</dcterms:modified>
</cp:coreProperties>
</file>